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both"/>
        <w:rPr>
          <w:sz w:val="22"/>
          <w:szCs w:val="22"/>
        </w:rPr>
      </w:pPr>
      <w:r>
        <w:rPr>
          <w:color w:val="auto"/>
          <w:sz w:val="22"/>
          <w:szCs w:val="22"/>
        </w:rPr>
        <w:t xml:space="preserve">                                                                                                                                                                                                </w:t>
      </w:r>
    </w:p>
    <w:p>
      <w:pPr>
        <w:pStyle w:val="Standard"/>
        <w:jc w:val="both"/>
        <w:rPr>
          <w:sz w:val="22"/>
          <w:szCs w:val="22"/>
        </w:rPr>
      </w:pPr>
      <w:r>
        <w:drawing>
          <wp:anchor behindDoc="0" distT="0" distB="0" distL="114300" distR="114300" simplePos="0" locked="0" layoutInCell="0" allowOverlap="1" relativeHeight="2">
            <wp:simplePos x="0" y="0"/>
            <wp:positionH relativeFrom="column">
              <wp:posOffset>145415</wp:posOffset>
            </wp:positionH>
            <wp:positionV relativeFrom="paragraph">
              <wp:posOffset>-53975</wp:posOffset>
            </wp:positionV>
            <wp:extent cx="1096645" cy="1097280"/>
            <wp:effectExtent l="0" t="0" r="0" b="0"/>
            <wp:wrapSquare wrapText="bothSides"/>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096645" cy="1097280"/>
                    </a:xfrm>
                    <a:prstGeom prst="rect">
                      <a:avLst/>
                    </a:prstGeom>
                  </pic:spPr>
                </pic:pic>
              </a:graphicData>
            </a:graphic>
          </wp:anchor>
        </w:drawing>
      </w:r>
      <w:r>
        <w:rPr>
          <w:sz w:val="22"/>
          <w:szCs w:val="22"/>
        </w:rPr>
        <w:t xml:space="preserve">                                                                                                                                                                                               </w:t>
      </w:r>
    </w:p>
    <w:p>
      <w:pPr>
        <w:pStyle w:val="Standard"/>
        <w:jc w:val="center"/>
        <w:rPr>
          <w:sz w:val="22"/>
          <w:szCs w:val="22"/>
        </w:rPr>
      </w:pPr>
      <w:r>
        <w:rPr>
          <w:b/>
          <w:bCs/>
          <w:sz w:val="22"/>
          <w:szCs w:val="22"/>
        </w:rPr>
        <w:t>Wojewódzki Szpital Chorób Płuc im. . Alojzego Pawelca</w:t>
      </w:r>
    </w:p>
    <w:p>
      <w:pPr>
        <w:pStyle w:val="Standard"/>
        <w:jc w:val="center"/>
        <w:rPr>
          <w:sz w:val="22"/>
          <w:szCs w:val="22"/>
        </w:rPr>
      </w:pPr>
      <w:r>
        <w:rPr>
          <w:sz w:val="22"/>
          <w:szCs w:val="22"/>
        </w:rPr>
        <w:t>44-300 Wodzisław Śląski , ul. Bracka 13</w:t>
      </w:r>
    </w:p>
    <w:p>
      <w:pPr>
        <w:pStyle w:val="Standard"/>
        <w:jc w:val="center"/>
        <w:rPr>
          <w:sz w:val="22"/>
          <w:szCs w:val="22"/>
        </w:rPr>
      </w:pPr>
      <w:r>
        <w:rPr>
          <w:sz w:val="22"/>
          <w:szCs w:val="22"/>
        </w:rPr>
        <w:t>NIP 647-21-80-171 REGON :000297690</w:t>
      </w:r>
    </w:p>
    <w:p>
      <w:pPr>
        <w:pStyle w:val="Standard"/>
        <w:jc w:val="center"/>
        <w:rPr>
          <w:sz w:val="22"/>
          <w:szCs w:val="22"/>
        </w:rPr>
      </w:pPr>
      <w:r>
        <w:rPr>
          <w:sz w:val="22"/>
          <w:szCs w:val="22"/>
        </w:rPr>
        <w:t>tel: 32 453-71-10, fax: 32 455 53 25</w:t>
      </w:r>
    </w:p>
    <w:p>
      <w:pPr>
        <w:pStyle w:val="Standard"/>
        <w:jc w:val="center"/>
        <w:rPr/>
      </w:pPr>
      <w:hyperlink r:id="rId3">
        <w:r>
          <w:rPr>
            <w:sz w:val="22"/>
            <w:szCs w:val="22"/>
          </w:rPr>
          <w:t>sekretariat@wscp.wodzislaw.pl</w:t>
        </w:r>
      </w:hyperlink>
      <w:r>
        <w:rPr>
          <w:sz w:val="22"/>
          <w:szCs w:val="22"/>
        </w:rPr>
        <w:t xml:space="preserve">  www.wscp.wodzislaw.pl</w:t>
      </w:r>
    </w:p>
    <w:p>
      <w:pPr>
        <w:pStyle w:val="Standard"/>
        <w:jc w:val="center"/>
        <w:rPr>
          <w:sz w:val="22"/>
          <w:szCs w:val="22"/>
        </w:rPr>
      </w:pPr>
      <w:r>
        <w:rPr>
          <w:sz w:val="22"/>
          <w:szCs w:val="22"/>
        </w:rPr>
      </w:r>
    </w:p>
    <w:p>
      <w:pPr>
        <w:pStyle w:val="Standard"/>
        <w:jc w:val="both"/>
        <w:rPr>
          <w:sz w:val="22"/>
          <w:szCs w:val="22"/>
        </w:rPr>
      </w:pPr>
      <w:r>
        <w:rPr>
          <w:color w:val="auto"/>
          <w:sz w:val="22"/>
          <w:szCs w:val="22"/>
        </w:rPr>
        <w:t xml:space="preserve">                       </w:t>
      </w:r>
      <w:r>
        <w:rPr>
          <w:b/>
          <w:bCs/>
          <w:color w:val="auto"/>
          <w:sz w:val="22"/>
          <w:szCs w:val="22"/>
        </w:rPr>
        <w:t xml:space="preserve">        </w:t>
      </w:r>
      <w:r>
        <w:rPr>
          <w:color w:val="auto"/>
          <w:sz w:val="22"/>
          <w:szCs w:val="22"/>
        </w:rPr>
        <w:t xml:space="preserve">                                        </w:t>
      </w:r>
    </w:p>
    <w:p>
      <w:pPr>
        <w:pStyle w:val="Standard"/>
        <w:jc w:val="left"/>
        <w:rPr>
          <w:sz w:val="22"/>
          <w:szCs w:val="22"/>
        </w:rPr>
      </w:pPr>
      <w:r>
        <w:rPr>
          <w:sz w:val="22"/>
          <w:szCs w:val="22"/>
        </w:rPr>
      </w:r>
    </w:p>
    <w:p>
      <w:pPr>
        <w:pStyle w:val="Standard"/>
        <w:jc w:val="left"/>
        <w:rPr>
          <w:sz w:val="22"/>
          <w:szCs w:val="22"/>
        </w:rPr>
      </w:pPr>
      <w:r>
        <w:rPr>
          <w:sz w:val="22"/>
          <w:szCs w:val="22"/>
        </w:rPr>
      </w:r>
    </w:p>
    <w:p>
      <w:pPr>
        <w:pStyle w:val="Standard"/>
        <w:jc w:val="left"/>
        <w:rPr>
          <w:sz w:val="22"/>
          <w:szCs w:val="22"/>
        </w:rPr>
      </w:pPr>
      <w:r>
        <w:rPr>
          <w:sz w:val="22"/>
          <w:szCs w:val="22"/>
        </w:rPr>
      </w:r>
    </w:p>
    <w:p>
      <w:pPr>
        <w:pStyle w:val="Standard"/>
        <w:jc w:val="center"/>
        <w:rPr>
          <w:sz w:val="22"/>
          <w:szCs w:val="22"/>
        </w:rPr>
      </w:pPr>
      <w:r>
        <w:rPr>
          <w:b/>
          <w:bCs/>
          <w:i/>
          <w:iCs/>
          <w:color w:val="auto"/>
          <w:sz w:val="22"/>
          <w:szCs w:val="22"/>
          <w:u w:val="single"/>
        </w:rPr>
        <w:t>KLAUZULA  INFORMACYJNA</w:t>
      </w:r>
    </w:p>
    <w:p>
      <w:pPr>
        <w:pStyle w:val="Standard"/>
        <w:jc w:val="center"/>
        <w:rPr>
          <w:i/>
          <w:i/>
          <w:iCs/>
          <w:color w:val="auto"/>
        </w:rPr>
      </w:pPr>
      <w:r>
        <w:rPr>
          <w:i/>
          <w:iCs/>
          <w:color w:val="auto"/>
        </w:rPr>
      </w:r>
    </w:p>
    <w:p>
      <w:pPr>
        <w:pStyle w:val="Standard"/>
        <w:jc w:val="center"/>
        <w:rPr>
          <w:sz w:val="22"/>
          <w:szCs w:val="22"/>
        </w:rPr>
      </w:pPr>
      <w:r>
        <w:rPr>
          <w:i/>
          <w:iCs/>
          <w:color w:val="auto"/>
          <w:sz w:val="22"/>
          <w:szCs w:val="22"/>
        </w:rPr>
        <w:t xml:space="preserve">do przetwarzania danych osobowych </w:t>
      </w:r>
    </w:p>
    <w:p>
      <w:pPr>
        <w:pStyle w:val="Standard"/>
        <w:jc w:val="center"/>
        <w:rPr>
          <w:sz w:val="22"/>
          <w:szCs w:val="22"/>
        </w:rPr>
      </w:pPr>
      <w:r>
        <w:rPr>
          <w:i/>
          <w:iCs/>
          <w:color w:val="auto"/>
          <w:sz w:val="22"/>
          <w:szCs w:val="22"/>
        </w:rPr>
        <w:t>dla odwiedzających pacjenta</w:t>
      </w:r>
    </w:p>
    <w:p>
      <w:pPr>
        <w:pStyle w:val="Standard"/>
        <w:jc w:val="center"/>
        <w:rPr>
          <w:i/>
          <w:i/>
          <w:iCs/>
          <w:color w:val="auto"/>
        </w:rPr>
      </w:pPr>
      <w:r>
        <w:rPr>
          <w:i/>
          <w:iCs/>
          <w:color w:val="auto"/>
        </w:rPr>
      </w:r>
    </w:p>
    <w:p>
      <w:pPr>
        <w:pStyle w:val="Standard"/>
        <w:jc w:val="both"/>
        <w:rPr>
          <w:b/>
          <w:bCs/>
          <w:i/>
          <w:i/>
          <w:iCs/>
          <w:color w:val="auto"/>
          <w:sz w:val="22"/>
          <w:szCs w:val="22"/>
          <w:u w:val="single"/>
        </w:rPr>
      </w:pPr>
      <w:r>
        <w:rPr>
          <w:b/>
          <w:bCs/>
          <w:i/>
          <w:iCs/>
          <w:color w:val="auto"/>
          <w:sz w:val="22"/>
          <w:szCs w:val="22"/>
          <w:u w:val="single"/>
        </w:rPr>
      </w:r>
    </w:p>
    <w:p>
      <w:pPr>
        <w:pStyle w:val="Standard"/>
        <w:jc w:val="both"/>
        <w:rPr>
          <w:sz w:val="22"/>
          <w:szCs w:val="22"/>
        </w:rPr>
      </w:pPr>
      <w:r>
        <w:rPr>
          <w:color w:val="auto"/>
          <w:sz w:val="22"/>
          <w:szCs w:val="22"/>
        </w:rPr>
        <w:t>Na podstawie art. 13 ust. 1 Rozporządzenia Parlamentu Europejskiego i Rady ( UE) 2016/ 679 z dnia 27 kwietnia 2016 r . w sprawie ochrony osób fizycznych w związku z przetwarzaniem danych osobowych i w sprawie swobodnego przepływu takich danych (ogólne rozporządzenie o ochronie danych), zwane dalej RODO, informuję Pana/ Panią, że:</w:t>
      </w:r>
    </w:p>
    <w:p>
      <w:pPr>
        <w:pStyle w:val="Standard"/>
        <w:jc w:val="both"/>
        <w:rPr>
          <w:color w:val="auto"/>
          <w:sz w:val="22"/>
          <w:szCs w:val="22"/>
        </w:rPr>
      </w:pPr>
      <w:r>
        <w:rPr>
          <w:color w:val="auto"/>
          <w:sz w:val="22"/>
          <w:szCs w:val="22"/>
        </w:rPr>
      </w:r>
    </w:p>
    <w:p>
      <w:pPr>
        <w:pStyle w:val="Standard"/>
        <w:numPr>
          <w:ilvl w:val="0"/>
          <w:numId w:val="2"/>
        </w:numPr>
        <w:jc w:val="both"/>
        <w:rPr>
          <w:sz w:val="22"/>
          <w:szCs w:val="22"/>
        </w:rPr>
      </w:pPr>
      <w:r>
        <w:rPr>
          <w:color w:val="auto"/>
          <w:sz w:val="22"/>
          <w:szCs w:val="22"/>
        </w:rPr>
        <w:t>Administratorem Pani/ Pana danych osobowych jest Wojewódzki Szpital Chorób Płuc im. dr. Alojzego Pawelca</w:t>
      </w:r>
    </w:p>
    <w:p>
      <w:pPr>
        <w:pStyle w:val="Standard"/>
        <w:jc w:val="both"/>
        <w:rPr>
          <w:sz w:val="22"/>
          <w:szCs w:val="22"/>
        </w:rPr>
      </w:pPr>
      <w:r>
        <w:rPr>
          <w:color w:val="auto"/>
          <w:sz w:val="22"/>
          <w:szCs w:val="22"/>
        </w:rPr>
        <w:t>44-300 Wodzisław Śląski, ul. Bracka 13, REGON : 000297690</w:t>
      </w:r>
    </w:p>
    <w:p>
      <w:pPr>
        <w:pStyle w:val="Standard"/>
        <w:jc w:val="both"/>
        <w:rPr>
          <w:sz w:val="22"/>
          <w:szCs w:val="22"/>
        </w:rPr>
      </w:pPr>
      <w:r>
        <w:rPr>
          <w:color w:val="auto"/>
          <w:sz w:val="22"/>
          <w:szCs w:val="22"/>
        </w:rPr>
        <w:t>tel sekretariat 32/ 45-37-101, fax 32 455- 53- 25</w:t>
      </w:r>
    </w:p>
    <w:p>
      <w:pPr>
        <w:pStyle w:val="Standard"/>
        <w:jc w:val="both"/>
        <w:rPr>
          <w:sz w:val="22"/>
          <w:szCs w:val="22"/>
        </w:rPr>
      </w:pPr>
      <w:r>
        <w:rPr>
          <w:color w:val="auto"/>
          <w:sz w:val="22"/>
          <w:szCs w:val="22"/>
        </w:rPr>
        <w:t xml:space="preserve"> </w:t>
      </w:r>
      <w:r>
        <w:rPr>
          <w:color w:val="auto"/>
          <w:sz w:val="22"/>
          <w:szCs w:val="22"/>
        </w:rPr>
        <w:t>e-mail: sekretariat@wscp.wodzisław.pl ,www.wscp.wodzislaw.pl</w:t>
      </w:r>
    </w:p>
    <w:p>
      <w:pPr>
        <w:pStyle w:val="Standard"/>
        <w:jc w:val="both"/>
        <w:rPr>
          <w:color w:val="auto"/>
          <w:sz w:val="22"/>
          <w:szCs w:val="22"/>
        </w:rPr>
      </w:pPr>
      <w:r>
        <w:rPr>
          <w:color w:val="auto"/>
          <w:sz w:val="22"/>
          <w:szCs w:val="22"/>
        </w:rPr>
      </w:r>
    </w:p>
    <w:p>
      <w:pPr>
        <w:pStyle w:val="Standard"/>
        <w:numPr>
          <w:ilvl w:val="0"/>
          <w:numId w:val="2"/>
        </w:numPr>
        <w:jc w:val="both"/>
        <w:rPr>
          <w:sz w:val="22"/>
          <w:szCs w:val="22"/>
        </w:rPr>
      </w:pPr>
      <w:r>
        <w:rPr>
          <w:color w:val="auto"/>
          <w:sz w:val="22"/>
          <w:szCs w:val="22"/>
        </w:rPr>
        <w:t>Administrator wyznaczył Inspektora Ochrony Danych. W celu kontaktu  udostępnia jego dane</w:t>
      </w:r>
    </w:p>
    <w:p>
      <w:pPr>
        <w:pStyle w:val="Standard"/>
        <w:jc w:val="both"/>
        <w:rPr>
          <w:sz w:val="22"/>
          <w:szCs w:val="22"/>
        </w:rPr>
      </w:pPr>
      <w:r>
        <w:rPr>
          <w:color w:val="auto"/>
          <w:sz w:val="22"/>
          <w:szCs w:val="22"/>
        </w:rPr>
        <w:t xml:space="preserve"> </w:t>
      </w:r>
      <w:r>
        <w:rPr>
          <w:color w:val="auto"/>
          <w:sz w:val="22"/>
          <w:szCs w:val="22"/>
        </w:rPr>
        <w:t>imię i nazwisko – Alodia Urbańczyk</w:t>
      </w:r>
    </w:p>
    <w:p>
      <w:pPr>
        <w:pStyle w:val="Standard"/>
        <w:jc w:val="both"/>
        <w:rPr/>
      </w:pPr>
      <w:r>
        <w:rPr>
          <w:color w:val="auto"/>
          <w:sz w:val="22"/>
          <w:szCs w:val="22"/>
        </w:rPr>
        <w:t xml:space="preserve"> </w:t>
      </w:r>
      <w:r>
        <w:rPr>
          <w:color w:val="auto"/>
          <w:sz w:val="22"/>
          <w:szCs w:val="22"/>
        </w:rPr>
        <w:t xml:space="preserve">adres e- mail: </w:t>
      </w:r>
      <w:hyperlink r:id="rId4">
        <w:r>
          <w:rPr>
            <w:rStyle w:val="Czeinternetowe"/>
            <w:color w:val="auto"/>
            <w:sz w:val="22"/>
            <w:szCs w:val="22"/>
          </w:rPr>
          <w:t>alodia.urbanczyk</w:t>
        </w:r>
      </w:hyperlink>
      <w:hyperlink r:id="rId5">
        <w:r>
          <w:rPr>
            <w:rStyle w:val="Czeinternetowe"/>
            <w:color w:val="auto"/>
            <w:sz w:val="22"/>
            <w:szCs w:val="22"/>
          </w:rPr>
          <w:t>@wscp.wodzislaw.pl</w:t>
        </w:r>
      </w:hyperlink>
    </w:p>
    <w:p>
      <w:pPr>
        <w:pStyle w:val="Standard"/>
        <w:jc w:val="both"/>
        <w:rPr>
          <w:sz w:val="22"/>
          <w:szCs w:val="22"/>
        </w:rPr>
      </w:pPr>
      <w:r>
        <w:rPr>
          <w:color w:val="auto"/>
          <w:sz w:val="22"/>
          <w:szCs w:val="22"/>
        </w:rPr>
        <w:t xml:space="preserve"> </w:t>
      </w:r>
      <w:r>
        <w:rPr>
          <w:color w:val="auto"/>
          <w:sz w:val="22"/>
          <w:szCs w:val="22"/>
        </w:rPr>
        <w:t>nr tel. 32/ 45- 37- 104</w:t>
      </w:r>
    </w:p>
    <w:p>
      <w:pPr>
        <w:pStyle w:val="Standard"/>
        <w:jc w:val="both"/>
        <w:rPr>
          <w:color w:val="auto"/>
          <w:sz w:val="22"/>
          <w:szCs w:val="22"/>
        </w:rPr>
      </w:pPr>
      <w:r>
        <w:rPr>
          <w:color w:val="auto"/>
          <w:sz w:val="22"/>
          <w:szCs w:val="22"/>
        </w:rPr>
      </w:r>
    </w:p>
    <w:p>
      <w:pPr>
        <w:pStyle w:val="Standard"/>
        <w:numPr>
          <w:ilvl w:val="0"/>
          <w:numId w:val="2"/>
        </w:numPr>
        <w:jc w:val="both"/>
        <w:rPr>
          <w:sz w:val="22"/>
          <w:szCs w:val="22"/>
        </w:rPr>
      </w:pPr>
      <w:r>
        <w:rPr>
          <w:color w:val="auto"/>
          <w:sz w:val="22"/>
          <w:szCs w:val="22"/>
        </w:rPr>
        <w:t>Pani / Pana dane będą przetwarzane w celu prowadzenia przez Administratora działalności leczniczej, w szczególności świadczenia przez Administratora usług medycznych oraz ze względów związanych z interesem publicznym w dziedzinie zdrowia publicznego, takich jak ochrona przed poważnymi transgranicznymi zagrożeniami zdrowotnymi (np. epidemia SARS-CoV-2).</w:t>
      </w:r>
    </w:p>
    <w:p>
      <w:pPr>
        <w:pStyle w:val="Standard"/>
        <w:jc w:val="both"/>
        <w:rPr>
          <w:color w:val="auto"/>
          <w:sz w:val="22"/>
          <w:szCs w:val="22"/>
        </w:rPr>
      </w:pPr>
      <w:r>
        <w:rPr>
          <w:color w:val="auto"/>
          <w:sz w:val="22"/>
          <w:szCs w:val="22"/>
        </w:rPr>
      </w:r>
    </w:p>
    <w:p>
      <w:pPr>
        <w:pStyle w:val="Standard"/>
        <w:numPr>
          <w:ilvl w:val="0"/>
          <w:numId w:val="2"/>
        </w:numPr>
        <w:jc w:val="both"/>
        <w:rPr>
          <w:b w:val="false"/>
          <w:bCs w:val="false"/>
        </w:rPr>
      </w:pPr>
      <w:r>
        <w:rPr>
          <w:b w:val="false"/>
          <w:bCs w:val="false"/>
          <w:color w:val="auto"/>
          <w:sz w:val="22"/>
          <w:szCs w:val="22"/>
        </w:rPr>
        <w:t xml:space="preserve">W celu zapewnienia bezpieczeństwa osób przebywających w budynku oraz w celu zapobiegania rozprzestrzenianiu się chorób zakaźnych, przy wejściu do budynku głównego jest zamontowany termo monitoring rejestrujący wizerunek oraz temperaturę ciała osób wchodzących. </w:t>
      </w:r>
    </w:p>
    <w:p>
      <w:pPr>
        <w:pStyle w:val="Standard"/>
        <w:numPr>
          <w:ilvl w:val="0"/>
          <w:numId w:val="0"/>
        </w:numPr>
        <w:ind w:left="720" w:hanging="0"/>
        <w:jc w:val="both"/>
        <w:rPr>
          <w:color w:val="auto"/>
          <w:sz w:val="22"/>
          <w:szCs w:val="22"/>
        </w:rPr>
      </w:pPr>
      <w:r>
        <w:rPr>
          <w:color w:val="auto"/>
          <w:sz w:val="22"/>
          <w:szCs w:val="22"/>
        </w:rPr>
      </w:r>
    </w:p>
    <w:p>
      <w:pPr>
        <w:pStyle w:val="Standard"/>
        <w:numPr>
          <w:ilvl w:val="0"/>
          <w:numId w:val="2"/>
        </w:numPr>
        <w:jc w:val="both"/>
        <w:rPr>
          <w:sz w:val="22"/>
          <w:szCs w:val="22"/>
        </w:rPr>
      </w:pPr>
      <w:r>
        <w:rPr>
          <w:color w:val="auto"/>
          <w:sz w:val="22"/>
          <w:szCs w:val="22"/>
        </w:rPr>
        <w:t>W celu zapewnienia jak najwyższego poziomu bezpieczeństwa i ratowania życia pacjentów w najcięższym stanie na salach ścisłego nadzoru chorych może działać monitoring rejestrujący wizerunek i zachowanie obecnych tam osób.</w:t>
      </w:r>
    </w:p>
    <w:p>
      <w:pPr>
        <w:pStyle w:val="ListParagraph"/>
        <w:rPr>
          <w:color w:val="auto"/>
          <w:sz w:val="22"/>
          <w:szCs w:val="22"/>
        </w:rPr>
      </w:pPr>
      <w:r>
        <w:rPr>
          <w:color w:val="auto"/>
          <w:sz w:val="22"/>
          <w:szCs w:val="22"/>
        </w:rPr>
      </w:r>
    </w:p>
    <w:p>
      <w:pPr>
        <w:pStyle w:val="Standard"/>
        <w:numPr>
          <w:ilvl w:val="0"/>
          <w:numId w:val="2"/>
        </w:numPr>
        <w:jc w:val="both"/>
        <w:rPr>
          <w:sz w:val="22"/>
          <w:szCs w:val="22"/>
        </w:rPr>
      </w:pPr>
      <w:r>
        <w:rPr>
          <w:color w:val="auto"/>
          <w:sz w:val="22"/>
          <w:szCs w:val="22"/>
        </w:rPr>
        <w:t>Podstawą do przetwarzania pani/ Pana danych osobowych jest:</w:t>
      </w:r>
    </w:p>
    <w:p>
      <w:pPr>
        <w:pStyle w:val="Standard"/>
        <w:jc w:val="both"/>
        <w:rPr>
          <w:sz w:val="22"/>
          <w:szCs w:val="22"/>
        </w:rPr>
      </w:pPr>
      <w:r>
        <w:rPr>
          <w:color w:val="auto"/>
          <w:sz w:val="22"/>
          <w:szCs w:val="22"/>
        </w:rPr>
        <w:t>a) w zakresie prowadzenia działalności leczniczej, jest art. 6 ust. 1 lit. c rozporządzenia Parlamentu Europejskiego i Rady ( UE) 2016/ 679 z dnia 27 kwietnia 2016 r. w sprawie ochrony osób fizycznych w związku z przetwarzaniem danych osobowych i w sprawie swobodnego przepływu danych osobowych oraz uchylenia dyrektywy 95/ 46/ WE - dalej: RODO , w związku z przepisami ustawy z dnia 15 kwietnia 2011 r. o działalności  leczniczej oraz ustawy z dnia 06.11.2008 r. o prawach pacjenta i rzeczniku Praw Pacjenta ( Dz. U. 2020 r. poz. 849).</w:t>
      </w:r>
    </w:p>
    <w:p>
      <w:pPr>
        <w:pStyle w:val="Standard"/>
        <w:jc w:val="both"/>
        <w:rPr>
          <w:color w:val="auto"/>
          <w:sz w:val="22"/>
          <w:szCs w:val="22"/>
        </w:rPr>
      </w:pPr>
      <w:r>
        <w:rPr>
          <w:color w:val="auto"/>
          <w:sz w:val="22"/>
          <w:szCs w:val="22"/>
        </w:rPr>
      </w:r>
    </w:p>
    <w:p>
      <w:pPr>
        <w:pStyle w:val="Standard"/>
        <w:jc w:val="both"/>
        <w:rPr>
          <w:sz w:val="22"/>
          <w:szCs w:val="22"/>
        </w:rPr>
      </w:pPr>
      <w:r>
        <w:rPr>
          <w:color w:val="auto"/>
          <w:sz w:val="22"/>
          <w:szCs w:val="22"/>
        </w:rPr>
        <w:t>b) podstawą przetwarzania danych w zakresie, jaki jest niezbędny dla ochrony żywotnych interesów pacjenta, jest również art. 6 ust. 1 lit. d RODO.</w:t>
      </w:r>
    </w:p>
    <w:p>
      <w:pPr>
        <w:pStyle w:val="Standard"/>
        <w:jc w:val="both"/>
        <w:rPr>
          <w:color w:val="auto"/>
          <w:sz w:val="22"/>
          <w:szCs w:val="22"/>
        </w:rPr>
      </w:pPr>
      <w:r>
        <w:rPr>
          <w:color w:val="auto"/>
          <w:sz w:val="22"/>
          <w:szCs w:val="22"/>
        </w:rPr>
      </w:r>
    </w:p>
    <w:p>
      <w:pPr>
        <w:pStyle w:val="Standard"/>
        <w:jc w:val="both"/>
        <w:rPr>
          <w:sz w:val="22"/>
          <w:szCs w:val="22"/>
        </w:rPr>
      </w:pPr>
      <w:r>
        <w:rPr>
          <w:color w:val="auto"/>
          <w:sz w:val="22"/>
          <w:szCs w:val="22"/>
        </w:rPr>
        <w:t>c) w zakresie w jakim przetwarzane dane obejmują dane szczególnych kategorii, podstawą prawną przetwarzania danych jest art. 9 ust.2 lit. c (ochrona żywotnych interesów osoby, której dane dotyczą), lit. h (zapewnienie opieki zdrowotnej, profilaktyki zdrowotnej, zarządzanie usługami opieki zdrowotnej), lit. i (interes publiczny w dziedzinie zdrowia publicznego – ochrona przed zagrożeniami transgranicznymi).</w:t>
      </w:r>
    </w:p>
    <w:p>
      <w:pPr>
        <w:pStyle w:val="Standard"/>
        <w:jc w:val="both"/>
        <w:rPr>
          <w:color w:val="auto"/>
          <w:sz w:val="22"/>
          <w:szCs w:val="22"/>
        </w:rPr>
      </w:pPr>
      <w:r>
        <w:rPr>
          <w:color w:val="auto"/>
          <w:sz w:val="22"/>
          <w:szCs w:val="22"/>
        </w:rPr>
      </w:r>
    </w:p>
    <w:p>
      <w:pPr>
        <w:pStyle w:val="Standard"/>
        <w:jc w:val="both"/>
        <w:rPr>
          <w:sz w:val="22"/>
          <w:szCs w:val="22"/>
        </w:rPr>
      </w:pPr>
      <w:r>
        <w:rPr>
          <w:color w:val="auto"/>
          <w:sz w:val="22"/>
          <w:szCs w:val="22"/>
        </w:rPr>
        <w:t>d) w zakresie monitoringu, termo monitoringu oraz monitoringu na salach ścisłego nadzoru podstawą do przetwarzania Państwa danych jest art. 6 ust. 1 lit. d oraz art. 9 ust. 2 lit. c, lit. h oraz lit. i.</w:t>
      </w:r>
    </w:p>
    <w:p>
      <w:pPr>
        <w:pStyle w:val="Standard"/>
        <w:jc w:val="both"/>
        <w:rPr>
          <w:color w:val="auto"/>
          <w:sz w:val="22"/>
          <w:szCs w:val="22"/>
        </w:rPr>
      </w:pPr>
      <w:r>
        <w:rPr>
          <w:color w:val="auto"/>
          <w:sz w:val="22"/>
          <w:szCs w:val="22"/>
        </w:rPr>
      </w:r>
    </w:p>
    <w:p>
      <w:pPr>
        <w:pStyle w:val="Standard"/>
        <w:numPr>
          <w:ilvl w:val="0"/>
          <w:numId w:val="2"/>
        </w:numPr>
        <w:jc w:val="both"/>
        <w:rPr>
          <w:sz w:val="22"/>
          <w:szCs w:val="22"/>
        </w:rPr>
      </w:pPr>
      <w:r>
        <w:rPr>
          <w:color w:val="auto"/>
          <w:sz w:val="22"/>
          <w:szCs w:val="22"/>
        </w:rPr>
        <w:t>Pani/ Pana dane osobowe mogą być ujawniane podmiotom upoważnionym na podstawie przepisów prawa, podmiotom przetwarzającym dane upoważnionym przez administratora.</w:t>
      </w:r>
    </w:p>
    <w:p>
      <w:pPr>
        <w:pStyle w:val="Standard"/>
        <w:jc w:val="both"/>
        <w:rPr>
          <w:color w:val="auto"/>
          <w:sz w:val="22"/>
          <w:szCs w:val="22"/>
        </w:rPr>
      </w:pPr>
      <w:r>
        <w:rPr>
          <w:color w:val="auto"/>
          <w:sz w:val="22"/>
          <w:szCs w:val="22"/>
        </w:rPr>
      </w:r>
    </w:p>
    <w:p>
      <w:pPr>
        <w:pStyle w:val="Standard"/>
        <w:numPr>
          <w:ilvl w:val="0"/>
          <w:numId w:val="2"/>
        </w:numPr>
        <w:jc w:val="both"/>
        <w:rPr>
          <w:sz w:val="22"/>
          <w:szCs w:val="22"/>
        </w:rPr>
      </w:pPr>
      <w:r>
        <w:rPr>
          <w:color w:val="auto"/>
          <w:sz w:val="22"/>
          <w:szCs w:val="22"/>
        </w:rPr>
        <w:t>Okres przechowywania danych :</w:t>
      </w:r>
    </w:p>
    <w:p>
      <w:pPr>
        <w:pStyle w:val="Standard"/>
        <w:numPr>
          <w:ilvl w:val="0"/>
          <w:numId w:val="0"/>
        </w:numPr>
        <w:ind w:left="720" w:hanging="0"/>
        <w:jc w:val="both"/>
        <w:rPr>
          <w:sz w:val="22"/>
          <w:szCs w:val="22"/>
        </w:rPr>
      </w:pPr>
      <w:r>
        <w:rPr>
          <w:color w:val="auto"/>
          <w:sz w:val="22"/>
          <w:szCs w:val="22"/>
        </w:rPr>
        <w:t xml:space="preserve">a) dane z monitoringu na salach ścisłego nadzoru są przechowywane przez 48 godzin, </w:t>
      </w:r>
    </w:p>
    <w:p>
      <w:pPr>
        <w:pStyle w:val="Standard"/>
        <w:numPr>
          <w:ilvl w:val="0"/>
          <w:numId w:val="0"/>
        </w:numPr>
        <w:ind w:left="720" w:hanging="0"/>
        <w:jc w:val="both"/>
        <w:rPr>
          <w:sz w:val="22"/>
          <w:szCs w:val="22"/>
        </w:rPr>
      </w:pPr>
      <w:r>
        <w:rPr>
          <w:color w:val="auto"/>
          <w:sz w:val="22"/>
          <w:szCs w:val="22"/>
        </w:rPr>
        <w:t>b) dane z monitoringu wizyjnego i termo monitoringu, są przechowywane przez okres maksymalnie 3 miesięcy.</w:t>
      </w:r>
    </w:p>
    <w:p>
      <w:pPr>
        <w:pStyle w:val="Standard"/>
        <w:jc w:val="both"/>
        <w:rPr>
          <w:color w:val="auto"/>
          <w:sz w:val="22"/>
          <w:szCs w:val="22"/>
        </w:rPr>
      </w:pPr>
      <w:r>
        <w:rPr>
          <w:color w:val="auto"/>
          <w:sz w:val="22"/>
          <w:szCs w:val="22"/>
        </w:rPr>
      </w:r>
    </w:p>
    <w:p>
      <w:pPr>
        <w:pStyle w:val="Standard"/>
        <w:numPr>
          <w:ilvl w:val="0"/>
          <w:numId w:val="2"/>
        </w:numPr>
        <w:jc w:val="both"/>
        <w:rPr>
          <w:sz w:val="22"/>
          <w:szCs w:val="22"/>
        </w:rPr>
      </w:pPr>
      <w:r>
        <w:rPr>
          <w:color w:val="auto"/>
          <w:sz w:val="22"/>
          <w:szCs w:val="22"/>
        </w:rPr>
        <w:t>Ma Pani/ Pan  prawo  do : dostępu do swoich danych oraz możliwości ich sprostowania, usunięcia lub ograniczenia przetwarzania swoich danych, wniesienia sprzeciwu wobec przetwarzania,  przenoszenia danych, wniesienia skargi do organu nadzorczego tj. Prezesa Urzędu Ochrony Danych Osobowych, jeśli uzna Pani/ Pan, iż przetwarzanie Pani/ Pana danych osobowych narusza przepisy ustawy o ochronie danych osobowych, a od 25 maja 2018 r. (Dz.U. 2018 poz. 1000) ogólnego rozporządzenia o ochronie danych osobowych ( RODO ).</w:t>
      </w:r>
    </w:p>
    <w:p>
      <w:pPr>
        <w:pStyle w:val="Standard"/>
        <w:jc w:val="both"/>
        <w:rPr>
          <w:color w:val="auto"/>
          <w:sz w:val="22"/>
          <w:szCs w:val="22"/>
        </w:rPr>
      </w:pPr>
      <w:r>
        <w:rPr>
          <w:color w:val="auto"/>
          <w:sz w:val="22"/>
          <w:szCs w:val="22"/>
        </w:rPr>
      </w:r>
    </w:p>
    <w:p>
      <w:pPr>
        <w:pStyle w:val="Standard"/>
        <w:numPr>
          <w:ilvl w:val="0"/>
          <w:numId w:val="2"/>
        </w:numPr>
        <w:jc w:val="both"/>
        <w:rPr>
          <w:sz w:val="22"/>
          <w:szCs w:val="22"/>
        </w:rPr>
      </w:pPr>
      <w:r>
        <w:rPr>
          <w:color w:val="auto"/>
          <w:sz w:val="22"/>
          <w:szCs w:val="22"/>
        </w:rPr>
        <w:t>Podanie danych jest dobrowolne, jednak ich niepodanie będzie skutkowało niemożnością wejścia na teren szpitala.</w:t>
      </w:r>
    </w:p>
    <w:p>
      <w:pPr>
        <w:pStyle w:val="Standard"/>
        <w:jc w:val="both"/>
        <w:rPr>
          <w:color w:val="auto"/>
          <w:sz w:val="22"/>
          <w:szCs w:val="22"/>
        </w:rPr>
      </w:pPr>
      <w:r>
        <w:rPr>
          <w:color w:val="auto"/>
          <w:sz w:val="22"/>
          <w:szCs w:val="22"/>
        </w:rPr>
      </w:r>
    </w:p>
    <w:p>
      <w:pPr>
        <w:pStyle w:val="Standard"/>
        <w:numPr>
          <w:ilvl w:val="0"/>
          <w:numId w:val="2"/>
        </w:numPr>
        <w:jc w:val="both"/>
        <w:rPr>
          <w:sz w:val="22"/>
          <w:szCs w:val="22"/>
        </w:rPr>
      </w:pPr>
      <w:r>
        <w:rPr>
          <w:color w:val="auto"/>
          <w:sz w:val="22"/>
          <w:szCs w:val="22"/>
        </w:rPr>
        <w:t xml:space="preserve"> </w:t>
      </w:r>
      <w:r>
        <w:rPr>
          <w:color w:val="auto"/>
          <w:sz w:val="22"/>
          <w:szCs w:val="22"/>
        </w:rPr>
        <w:t>Pani/ Pana dane osobowe nie będą wykorzystywane do zautomatyzowanego podejmowania decyzji ani profilowania, o którym mowa w art. 22.</w:t>
      </w:r>
    </w:p>
    <w:p>
      <w:pPr>
        <w:pStyle w:val="Standard"/>
        <w:jc w:val="both"/>
        <w:rPr>
          <w:color w:val="auto"/>
          <w:sz w:val="22"/>
          <w:szCs w:val="22"/>
        </w:rPr>
      </w:pPr>
      <w:r>
        <w:rPr>
          <w:color w:val="auto"/>
          <w:sz w:val="22"/>
          <w:szCs w:val="22"/>
        </w:rPr>
      </w:r>
    </w:p>
    <w:p>
      <w:pPr>
        <w:pStyle w:val="Standard"/>
        <w:numPr>
          <w:ilvl w:val="0"/>
          <w:numId w:val="2"/>
        </w:numPr>
        <w:spacing w:lineRule="auto" w:line="240"/>
        <w:jc w:val="both"/>
        <w:rPr/>
      </w:pPr>
      <w:r>
        <w:rPr>
          <w:sz w:val="22"/>
          <w:szCs w:val="22"/>
        </w:rPr>
        <w:t xml:space="preserve">Pani/ Pana dane </w:t>
      </w:r>
      <w:r>
        <w:rPr>
          <w:sz w:val="22"/>
          <w:szCs w:val="22"/>
        </w:rPr>
        <w:t>nie będą przekazywane do państwa trzeciego.</w:t>
      </w:r>
    </w:p>
    <w:sectPr>
      <w:headerReference w:type="default" r:id="rId6"/>
      <w:footerReference w:type="default" r:id="rId7"/>
      <w:type w:val="nextPage"/>
      <w:pgSz w:w="11906" w:h="16838"/>
      <w:pgMar w:left="1134" w:right="1134" w:gutter="0" w:header="1134" w:top="3223" w:footer="1134" w:bottom="1696"/>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erif">
    <w:altName w:val="Times New Roman"/>
    <w:charset w:val="ee"/>
    <w:family w:val="swiss"/>
    <w:pitch w:val="variable"/>
  </w:font>
  <w:font w:name="OpenSymbol">
    <w:altName w:val="Arial Unicode MS"/>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sz w:val="16"/>
        <w:szCs w:val="16"/>
      </w:rPr>
    </w:pPr>
    <w:r>
      <w:rPr>
        <w:sz w:val="16"/>
        <w:szCs w:val="16"/>
      </w:rPr>
      <w:t>wersja 09.08.2023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spacing w:before="240" w:after="120"/>
      <w:jc w:val="center"/>
      <w:rPr/>
    </w:pPr>
    <w:r>
      <w:rPr/>
      <w:t xml:space="preserve">ODWIEDZAJĄCYCH PROSIMY </w:t>
    </w:r>
  </w:p>
  <w:p>
    <w:pPr>
      <w:pStyle w:val="Gwka"/>
      <w:jc w:val="center"/>
      <w:rPr/>
    </w:pPr>
    <w:r>
      <w:rPr/>
      <w:t xml:space="preserve">O ZAPOZNANIE SIĘ Z PONIŻSZĄ INFORMACJĄ </w:t>
    </w:r>
  </w:p>
  <w:p>
    <w:pPr>
      <w:pStyle w:val="Gwka"/>
      <w:spacing w:before="240" w:after="120"/>
      <w:jc w:val="center"/>
      <w:rPr/>
    </w:pPr>
    <w:r>
      <w:rPr/>
      <w:t>RODO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41a3"/>
    <w:pPr>
      <w:widowControl/>
      <w:suppressAutoHyphens w:val="true"/>
      <w:bidi w:val="0"/>
      <w:spacing w:before="0" w:after="0"/>
      <w:jc w:val="left"/>
      <w:textAlignment w:val="baseline"/>
    </w:pPr>
    <w:rPr>
      <w:rFonts w:ascii="Times New Roman" w:hAnsi="Times New Roman" w:eastAsia="SimSun" w:cs="Mangal"/>
      <w:color w:val="00000A"/>
      <w:kern w:val="0"/>
      <w:sz w:val="24"/>
      <w:szCs w:val="24"/>
      <w:lang w:val="pl-PL" w:eastAsia="zh-CN" w:bidi="hi-IN"/>
    </w:rPr>
  </w:style>
  <w:style w:type="paragraph" w:styleId="Nagwek1">
    <w:name w:val="Heading 1"/>
    <w:basedOn w:val="Nagwek"/>
    <w:next w:val="Tretekstu"/>
    <w:qFormat/>
    <w:pPr>
      <w:numPr>
        <w:ilvl w:val="0"/>
        <w:numId w:val="1"/>
      </w:numPr>
      <w:spacing w:before="240" w:after="120"/>
      <w:outlineLvl w:val="0"/>
    </w:pPr>
    <w:rPr>
      <w:rFonts w:ascii="Liberation Serif" w:hAnsi="Liberation Serif" w:eastAsia="NSimSun" w:cs="Arial"/>
      <w:b/>
      <w:bCs/>
      <w:sz w:val="48"/>
      <w:szCs w:val="48"/>
    </w:rPr>
  </w:style>
  <w:style w:type="character" w:styleId="DefaultParagraphFont" w:default="1">
    <w:name w:val="Default Paragraph Font"/>
    <w:uiPriority w:val="1"/>
    <w:semiHidden/>
    <w:unhideWhenUsed/>
    <w:qFormat/>
    <w:rPr/>
  </w:style>
  <w:style w:type="character" w:styleId="Znakinumeracji" w:customStyle="1">
    <w:name w:val="Znaki numeracji"/>
    <w:qFormat/>
    <w:rsid w:val="000e5fe7"/>
    <w:rPr/>
  </w:style>
  <w:style w:type="character" w:styleId="Czeinternetowe" w:customStyle="1">
    <w:name w:val="Hyperlink"/>
    <w:rsid w:val="006b750f"/>
    <w:rPr>
      <w:color w:val="000080"/>
      <w:u w:val="single"/>
    </w:rPr>
  </w:style>
  <w:style w:type="character" w:styleId="Znakiwypunktowania" w:customStyle="1">
    <w:name w:val="Znaki wypunktowania"/>
    <w:qFormat/>
    <w:rsid w:val="000e5fe7"/>
    <w:rPr>
      <w:rFonts w:ascii="OpenSymbol" w:hAnsi="OpenSymbol" w:eastAsia="OpenSymbol" w:cs="OpenSymbol"/>
    </w:rPr>
  </w:style>
  <w:style w:type="character" w:styleId="TekstkomentarzaZnak" w:customStyle="1">
    <w:name w:val="Tekst komentarza Znak"/>
    <w:basedOn w:val="DefaultParagraphFont"/>
    <w:uiPriority w:val="99"/>
    <w:semiHidden/>
    <w:qFormat/>
    <w:rsid w:val="006b750f"/>
    <w:rPr>
      <w:color w:val="00000A"/>
      <w:szCs w:val="18"/>
    </w:rPr>
  </w:style>
  <w:style w:type="character" w:styleId="Annotationreference">
    <w:name w:val="annotation reference"/>
    <w:basedOn w:val="DefaultParagraphFont"/>
    <w:uiPriority w:val="99"/>
    <w:semiHidden/>
    <w:unhideWhenUsed/>
    <w:qFormat/>
    <w:rsid w:val="006b750f"/>
    <w:rPr>
      <w:sz w:val="16"/>
      <w:szCs w:val="16"/>
    </w:rPr>
  </w:style>
  <w:style w:type="character" w:styleId="TekstdymkaZnak" w:customStyle="1">
    <w:name w:val="Tekst dymka Znak"/>
    <w:basedOn w:val="DefaultParagraphFont"/>
    <w:uiPriority w:val="99"/>
    <w:semiHidden/>
    <w:qFormat/>
    <w:rsid w:val="00d742ab"/>
    <w:rPr>
      <w:rFonts w:ascii="Tahoma" w:hAnsi="Tahoma"/>
      <w:color w:val="00000A"/>
      <w:sz w:val="16"/>
      <w:szCs w:val="1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rsid w:val="000e5fe7"/>
    <w:pPr>
      <w:widowControl w:val="false"/>
      <w:suppressAutoHyphens w:val="true"/>
      <w:bidi w:val="0"/>
      <w:spacing w:before="0" w:after="0"/>
      <w:jc w:val="left"/>
      <w:textAlignment w:val="baseline"/>
    </w:pPr>
    <w:rPr>
      <w:rFonts w:ascii="Times New Roman" w:hAnsi="Times New Roman" w:eastAsia="SimSun" w:cs="Mangal"/>
      <w:color w:val="auto"/>
      <w:kern w:val="0"/>
      <w:sz w:val="24"/>
      <w:szCs w:val="24"/>
      <w:lang w:val="pl-PL" w:eastAsia="zh-CN" w:bidi="hi-IN"/>
    </w:rPr>
  </w:style>
  <w:style w:type="paragraph" w:styleId="Podpis" w:customStyle="1">
    <w:name w:val="Caption"/>
    <w:basedOn w:val="Normal"/>
    <w:qFormat/>
    <w:rsid w:val="00314ae9"/>
    <w:pPr>
      <w:suppressLineNumbers/>
      <w:spacing w:before="120" w:after="120"/>
    </w:pPr>
    <w:rPr>
      <w:rFonts w:cs="Arial"/>
      <w:i/>
      <w:iCs/>
    </w:rPr>
  </w:style>
  <w:style w:type="paragraph" w:styleId="Indeks" w:customStyle="1">
    <w:name w:val="Indeks"/>
    <w:qFormat/>
    <w:rsid w:val="000e5fe7"/>
    <w:pPr>
      <w:widowControl w:val="false"/>
      <w:suppressLineNumbers/>
      <w:suppressAutoHyphens w:val="true"/>
      <w:bidi w:val="0"/>
      <w:spacing w:before="0" w:after="0"/>
      <w:jc w:val="left"/>
      <w:textAlignment w:val="baseline"/>
    </w:pPr>
    <w:rPr>
      <w:rFonts w:ascii="Times New Roman" w:hAnsi="Times New Roman" w:eastAsia="SimSun" w:cs="Mangal"/>
      <w:color w:val="auto"/>
      <w:kern w:val="0"/>
      <w:sz w:val="24"/>
      <w:szCs w:val="24"/>
      <w:lang w:val="pl-PL" w:eastAsia="zh-CN" w:bidi="hi-IN"/>
    </w:rPr>
  </w:style>
  <w:style w:type="paragraph" w:styleId="Gwkaistopka" w:customStyle="1">
    <w:name w:val="Główka i stopka"/>
    <w:basedOn w:val="Standard"/>
    <w:qFormat/>
    <w:rsid w:val="000e5fe7"/>
    <w:pPr>
      <w:suppressLineNumbers/>
      <w:tabs>
        <w:tab w:val="clear" w:pos="709"/>
        <w:tab w:val="center" w:pos="4819" w:leader="none"/>
        <w:tab w:val="right" w:pos="9638" w:leader="none"/>
      </w:tabs>
    </w:pPr>
    <w:rPr/>
  </w:style>
  <w:style w:type="paragraph" w:styleId="Gwka" w:customStyle="1">
    <w:name w:val="Header"/>
    <w:basedOn w:val="Standard"/>
    <w:next w:val="Tekstpodstawowy1"/>
    <w:rsid w:val="000e5fe7"/>
    <w:pPr>
      <w:keepNext w:val="true"/>
      <w:spacing w:before="240" w:after="120"/>
    </w:pPr>
    <w:rPr>
      <w:rFonts w:ascii="Arial" w:hAnsi="Arial" w:eastAsia="Microsoft YaHei"/>
      <w:sz w:val="28"/>
      <w:szCs w:val="28"/>
    </w:rPr>
  </w:style>
  <w:style w:type="paragraph" w:styleId="Tekstpodstawowy1" w:customStyle="1">
    <w:name w:val="Tekst podstawowy1"/>
    <w:basedOn w:val="Normal"/>
    <w:qFormat/>
    <w:rsid w:val="006b750f"/>
    <w:pPr>
      <w:spacing w:lineRule="auto" w:line="288" w:before="0" w:after="140"/>
    </w:pPr>
    <w:rPr/>
  </w:style>
  <w:style w:type="paragraph" w:styleId="Podpis1" w:customStyle="1">
    <w:name w:val="Podpis1"/>
    <w:qFormat/>
    <w:rsid w:val="000e5fe7"/>
    <w:pPr>
      <w:widowControl w:val="false"/>
      <w:suppressLineNumbers/>
      <w:suppressAutoHyphens w:val="true"/>
      <w:bidi w:val="0"/>
      <w:spacing w:before="120" w:after="120"/>
      <w:jc w:val="left"/>
      <w:textAlignment w:val="baseline"/>
    </w:pPr>
    <w:rPr>
      <w:rFonts w:ascii="Times New Roman" w:hAnsi="Times New Roman" w:eastAsia="SimSun" w:cs="Mangal"/>
      <w:i/>
      <w:iCs/>
      <w:color w:val="auto"/>
      <w:kern w:val="0"/>
      <w:sz w:val="24"/>
      <w:szCs w:val="24"/>
      <w:lang w:val="pl-PL" w:eastAsia="zh-CN" w:bidi="hi-IN"/>
    </w:rPr>
  </w:style>
  <w:style w:type="paragraph" w:styleId="Standard" w:customStyle="1">
    <w:name w:val="Standard"/>
    <w:qFormat/>
    <w:rsid w:val="000e5fe7"/>
    <w:pPr>
      <w:widowControl/>
      <w:suppressAutoHyphens w:val="true"/>
      <w:bidi w:val="0"/>
      <w:spacing w:before="0" w:after="0"/>
      <w:jc w:val="left"/>
      <w:textAlignment w:val="baseline"/>
    </w:pPr>
    <w:rPr>
      <w:rFonts w:ascii="Times New Roman" w:hAnsi="Times New Roman" w:eastAsia="SimSun" w:cs="Mangal"/>
      <w:color w:val="00000A"/>
      <w:kern w:val="0"/>
      <w:sz w:val="24"/>
      <w:szCs w:val="24"/>
      <w:lang w:val="pl-PL" w:eastAsia="zh-CN" w:bidi="hi-IN"/>
    </w:rPr>
  </w:style>
  <w:style w:type="paragraph" w:styleId="Textbody" w:customStyle="1">
    <w:name w:val="Text body"/>
    <w:basedOn w:val="Standard"/>
    <w:qFormat/>
    <w:rsid w:val="000e5fe7"/>
    <w:pPr>
      <w:spacing w:before="0" w:after="120"/>
    </w:pPr>
    <w:rPr/>
  </w:style>
  <w:style w:type="paragraph" w:styleId="Annotationtext">
    <w:name w:val="annotation text"/>
    <w:basedOn w:val="Normal"/>
    <w:link w:val="TekstkomentarzaZnak"/>
    <w:uiPriority w:val="99"/>
    <w:semiHidden/>
    <w:unhideWhenUsed/>
    <w:qFormat/>
    <w:rsid w:val="006b750f"/>
    <w:pPr/>
    <w:rPr>
      <w:sz w:val="20"/>
      <w:szCs w:val="18"/>
    </w:rPr>
  </w:style>
  <w:style w:type="paragraph" w:styleId="BalloonText">
    <w:name w:val="Balloon Text"/>
    <w:basedOn w:val="Normal"/>
    <w:link w:val="TekstdymkaZnak"/>
    <w:uiPriority w:val="99"/>
    <w:semiHidden/>
    <w:unhideWhenUsed/>
    <w:qFormat/>
    <w:rsid w:val="00d742ab"/>
    <w:pPr/>
    <w:rPr>
      <w:rFonts w:ascii="Tahoma" w:hAnsi="Tahoma"/>
      <w:sz w:val="16"/>
      <w:szCs w:val="14"/>
    </w:rPr>
  </w:style>
  <w:style w:type="paragraph" w:styleId="ListParagraph">
    <w:name w:val="List Paragraph"/>
    <w:basedOn w:val="Normal"/>
    <w:uiPriority w:val="34"/>
    <w:qFormat/>
    <w:rsid w:val="00a72d43"/>
    <w:pPr>
      <w:spacing w:before="0" w:after="0"/>
      <w:ind w:left="720" w:hanging="0"/>
      <w:contextualSpacing/>
    </w:pPr>
    <w:rPr>
      <w:szCs w:val="21"/>
    </w:rPr>
  </w:style>
  <w:style w:type="paragraph" w:styleId="Stopka">
    <w:name w:val="Footer"/>
    <w:basedOn w:val="Gwkaistopka"/>
    <w:pPr>
      <w:suppressLineNumbers/>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kretariat@wscp.wodzislaw.pl" TargetMode="External"/><Relationship Id="rId4" Type="http://schemas.openxmlformats.org/officeDocument/2006/relationships/hyperlink" Target="mailto:b.wygas@wscp.wodzislaw.pl" TargetMode="External"/><Relationship Id="rId5" Type="http://schemas.openxmlformats.org/officeDocument/2006/relationships/hyperlink" Target="mailto:b.wygas@wscp.wodzislaw.p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Application>LibreOffice/7.5.1.2$Windows_X86_64 LibreOffice_project/fcbaee479e84c6cd81291587d2ee68cba099e129</Application>
  <AppVersion>15.0000</AppVersion>
  <Pages>2</Pages>
  <Words>651</Words>
  <Characters>3968</Characters>
  <CharactersWithSpaces>5043</CharactersWithSpaces>
  <Paragraphs>40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2020-11-19T12:57:00Z</dcterms:created>
  <dc:creator>User</dc:creator>
  <dc:description/>
  <dc:language>pl-PL</dc:language>
  <cp:lastModifiedBy/>
  <dcterms:modified xsi:type="dcterms:W3CDTF">2023-08-14T08:53:19Z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